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9C" w:rsidRDefault="00BE019C" w:rsidP="00322575">
      <w:pPr>
        <w:framePr w:h="1890" w:hRule="exact" w:hSpace="86" w:vSpace="86" w:wrap="around" w:vAnchor="page" w:hAnchor="page" w:x="611" w:y="50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</w:pPr>
      <w:bookmarkStart w:id="0" w:name="_GoBack"/>
      <w:bookmarkEnd w:id="0"/>
    </w:p>
    <w:p w:rsidR="00AE4574" w:rsidRDefault="00322575" w:rsidP="00322575">
      <w:pPr>
        <w:ind w:right="270"/>
        <w:jc w:val="center"/>
      </w:pPr>
      <w:r>
        <w:rPr>
          <w:noProof/>
          <w:snapToGrid/>
          <w:sz w:val="20"/>
        </w:rPr>
        <w:drawing>
          <wp:inline distT="0" distB="0" distL="0" distR="0" wp14:anchorId="51A7E843" wp14:editId="3186370B">
            <wp:extent cx="992038" cy="845389"/>
            <wp:effectExtent l="0" t="0" r="0" b="0"/>
            <wp:docPr id="1" name="Picture 1" descr="nycs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csh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22" cy="84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575" w:rsidRDefault="00322575" w:rsidP="00322575">
      <w:pPr>
        <w:ind w:right="270"/>
        <w:jc w:val="center"/>
        <w:rPr>
          <w:rFonts w:ascii="Tahoma" w:hAnsi="Tahoma" w:cs="Tahoma"/>
        </w:rPr>
      </w:pP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MINUTES</w:t>
      </w:r>
    </w:p>
    <w:p w:rsidR="00322575" w:rsidRPr="004615C4" w:rsidRDefault="003F383D" w:rsidP="00322575">
      <w:pPr>
        <w:ind w:right="27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September 2016 Board of Directors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Mount Sinai West, Conference Room B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1000 Tenth Avenue @59</w:t>
      </w:r>
      <w:r w:rsidRPr="004615C4">
        <w:rPr>
          <w:rFonts w:asciiTheme="minorHAnsi" w:hAnsiTheme="minorHAnsi"/>
          <w:b/>
          <w:vertAlign w:val="superscript"/>
        </w:rPr>
        <w:t>th</w:t>
      </w:r>
      <w:r w:rsidRPr="004615C4">
        <w:rPr>
          <w:rFonts w:asciiTheme="minorHAnsi" w:hAnsiTheme="minorHAnsi"/>
          <w:b/>
        </w:rPr>
        <w:t xml:space="preserve"> Street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New York, NY 10019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 xml:space="preserve">Thursday – </w:t>
      </w:r>
      <w:r w:rsidR="003F383D">
        <w:rPr>
          <w:rFonts w:asciiTheme="minorHAnsi" w:hAnsiTheme="minorHAnsi"/>
          <w:b/>
        </w:rPr>
        <w:t>September 1</w:t>
      </w:r>
      <w:r w:rsidR="003F383D" w:rsidRPr="003F383D">
        <w:rPr>
          <w:rFonts w:asciiTheme="minorHAnsi" w:hAnsiTheme="minorHAnsi"/>
          <w:b/>
          <w:vertAlign w:val="superscript"/>
        </w:rPr>
        <w:t>st</w:t>
      </w:r>
      <w:r w:rsidRPr="004615C4">
        <w:rPr>
          <w:rFonts w:asciiTheme="minorHAnsi" w:hAnsiTheme="minorHAnsi"/>
          <w:b/>
        </w:rPr>
        <w:t>, 2016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</w:p>
    <w:p w:rsidR="00322575" w:rsidRPr="004615C4" w:rsidRDefault="00322575" w:rsidP="00322575">
      <w:pPr>
        <w:ind w:right="270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Present:</w:t>
      </w:r>
    </w:p>
    <w:p w:rsidR="003F383D" w:rsidRDefault="003F383D" w:rsidP="00322575">
      <w:pPr>
        <w:ind w:righ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Alexander, Sheril, </w:t>
      </w:r>
      <w:r w:rsidR="00322575" w:rsidRPr="004615C4">
        <w:rPr>
          <w:rFonts w:asciiTheme="minorHAnsi" w:hAnsiTheme="minorHAnsi"/>
          <w:sz w:val="22"/>
          <w:szCs w:val="22"/>
        </w:rPr>
        <w:t xml:space="preserve">Babby, Jason; </w:t>
      </w:r>
      <w:r>
        <w:rPr>
          <w:rFonts w:asciiTheme="minorHAnsi" w:hAnsiTheme="minorHAnsi"/>
          <w:sz w:val="22"/>
          <w:szCs w:val="22"/>
        </w:rPr>
        <w:t>Badal, Daniella</w:t>
      </w:r>
      <w:r w:rsidR="00322575" w:rsidRPr="004615C4">
        <w:rPr>
          <w:rFonts w:asciiTheme="minorHAnsi" w:hAnsiTheme="minorHAnsi"/>
          <w:sz w:val="22"/>
          <w:szCs w:val="22"/>
        </w:rPr>
        <w:t xml:space="preserve">; Barron, Sulema; </w:t>
      </w:r>
      <w:r>
        <w:rPr>
          <w:rFonts w:asciiTheme="minorHAnsi" w:hAnsiTheme="minorHAnsi"/>
          <w:sz w:val="22"/>
          <w:szCs w:val="22"/>
        </w:rPr>
        <w:t>Berger, Karen</w:t>
      </w:r>
      <w:r w:rsidR="00322575" w:rsidRPr="004615C4">
        <w:rPr>
          <w:rFonts w:asciiTheme="minorHAnsi" w:hAnsiTheme="minorHAnsi"/>
          <w:sz w:val="22"/>
          <w:szCs w:val="22"/>
        </w:rPr>
        <w:t xml:space="preserve">; </w:t>
      </w:r>
      <w:r>
        <w:rPr>
          <w:rFonts w:asciiTheme="minorHAnsi" w:hAnsiTheme="minorHAnsi"/>
          <w:sz w:val="22"/>
          <w:szCs w:val="22"/>
        </w:rPr>
        <w:t>Bhogal, Nikki</w:t>
      </w:r>
      <w:r w:rsidR="00322575" w:rsidRPr="004615C4">
        <w:rPr>
          <w:rFonts w:asciiTheme="minorHAnsi" w:hAnsiTheme="minorHAnsi"/>
          <w:sz w:val="22"/>
          <w:szCs w:val="22"/>
        </w:rPr>
        <w:t>; Byrd, Charrai; Chin, Adam</w:t>
      </w:r>
      <w:r w:rsidR="00211912" w:rsidRPr="004615C4">
        <w:rPr>
          <w:rFonts w:asciiTheme="minorHAnsi" w:hAnsiTheme="minorHAnsi"/>
          <w:sz w:val="22"/>
          <w:szCs w:val="22"/>
        </w:rPr>
        <w:t xml:space="preserve">; </w:t>
      </w:r>
      <w:r>
        <w:rPr>
          <w:rFonts w:asciiTheme="minorHAnsi" w:hAnsiTheme="minorHAnsi"/>
          <w:sz w:val="22"/>
          <w:szCs w:val="22"/>
        </w:rPr>
        <w:t>Davydova, Izabella</w:t>
      </w:r>
      <w:r w:rsidR="00211912" w:rsidRPr="004615C4">
        <w:rPr>
          <w:rFonts w:asciiTheme="minorHAnsi" w:hAnsiTheme="minorHAnsi"/>
          <w:sz w:val="22"/>
          <w:szCs w:val="22"/>
        </w:rPr>
        <w:t xml:space="preserve">; DiMicco, Marie; </w:t>
      </w:r>
      <w:r>
        <w:rPr>
          <w:rFonts w:asciiTheme="minorHAnsi" w:hAnsiTheme="minorHAnsi"/>
          <w:sz w:val="22"/>
          <w:szCs w:val="22"/>
        </w:rPr>
        <w:t>Domond, Woodly; Duong, Diana</w:t>
      </w:r>
      <w:r w:rsidR="00211912" w:rsidRPr="004615C4">
        <w:rPr>
          <w:rFonts w:asciiTheme="minorHAnsi" w:hAnsiTheme="minorHAnsi"/>
          <w:sz w:val="22"/>
          <w:szCs w:val="22"/>
        </w:rPr>
        <w:t xml:space="preserve">; Friedman, Ted; </w:t>
      </w:r>
      <w:r>
        <w:rPr>
          <w:rFonts w:asciiTheme="minorHAnsi" w:hAnsiTheme="minorHAnsi"/>
          <w:sz w:val="22"/>
          <w:szCs w:val="22"/>
        </w:rPr>
        <w:t>Goriacko, Pavel; Guo, Yi;</w:t>
      </w:r>
      <w:r w:rsidR="007331AB">
        <w:rPr>
          <w:rFonts w:asciiTheme="minorHAnsi" w:hAnsiTheme="minorHAnsi"/>
          <w:sz w:val="22"/>
          <w:szCs w:val="22"/>
        </w:rPr>
        <w:t xml:space="preserve"> Hon, Johnny;</w:t>
      </w:r>
      <w:r>
        <w:rPr>
          <w:rFonts w:asciiTheme="minorHAnsi" w:hAnsiTheme="minorHAnsi"/>
          <w:sz w:val="22"/>
          <w:szCs w:val="22"/>
        </w:rPr>
        <w:t xml:space="preserve"> Huang, Victoria;</w:t>
      </w:r>
      <w:r w:rsidR="006144EF" w:rsidRPr="004615C4">
        <w:rPr>
          <w:rFonts w:asciiTheme="minorHAnsi" w:hAnsiTheme="minorHAnsi"/>
          <w:sz w:val="22"/>
          <w:szCs w:val="22"/>
        </w:rPr>
        <w:t xml:space="preserve"> </w:t>
      </w:r>
      <w:r w:rsidR="00211912" w:rsidRPr="004615C4">
        <w:rPr>
          <w:rFonts w:asciiTheme="minorHAnsi" w:hAnsiTheme="minorHAnsi"/>
          <w:sz w:val="22"/>
          <w:szCs w:val="22"/>
        </w:rPr>
        <w:t xml:space="preserve">Johnson, Amber; Jordan, Fran; </w:t>
      </w:r>
      <w:r>
        <w:rPr>
          <w:rFonts w:asciiTheme="minorHAnsi" w:hAnsiTheme="minorHAnsi"/>
          <w:sz w:val="22"/>
          <w:szCs w:val="22"/>
        </w:rPr>
        <w:t>Kim, Seah</w:t>
      </w:r>
      <w:r w:rsidR="006144EF" w:rsidRPr="004615C4">
        <w:rPr>
          <w:rFonts w:asciiTheme="minorHAnsi" w:hAnsiTheme="minorHAnsi"/>
          <w:sz w:val="22"/>
          <w:szCs w:val="22"/>
        </w:rPr>
        <w:t xml:space="preserve">n; Kludze, Maabo; Lapierre, Kimberly; Last, Zane; </w:t>
      </w:r>
      <w:r>
        <w:rPr>
          <w:rFonts w:asciiTheme="minorHAnsi" w:hAnsiTheme="minorHAnsi"/>
          <w:sz w:val="22"/>
          <w:szCs w:val="22"/>
        </w:rPr>
        <w:t>Linder, Kristin; Liu, Funnce; Marcelino, Gretchen; Mohammad, Saira; Nnani, Daryl; Olugbile, Oludamilola, Patel, Nikki; Pham, Antony; Poon, Teresa; Shukla, Harshal; Uppal, Priyasha; Wong, Elsie; Wong, Phoebe</w:t>
      </w:r>
    </w:p>
    <w:p w:rsidR="004615C4" w:rsidRDefault="003F383D" w:rsidP="00322575">
      <w:pPr>
        <w:ind w:righ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14706" w:type="dxa"/>
        <w:tblLook w:val="04A0" w:firstRow="1" w:lastRow="0" w:firstColumn="1" w:lastColumn="0" w:noHBand="0" w:noVBand="1"/>
      </w:tblPr>
      <w:tblGrid>
        <w:gridCol w:w="3258"/>
        <w:gridCol w:w="11448"/>
      </w:tblGrid>
      <w:tr w:rsidR="004615C4" w:rsidTr="00103201">
        <w:tc>
          <w:tcPr>
            <w:tcW w:w="325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TOPIC</w:t>
            </w:r>
          </w:p>
        </w:tc>
        <w:tc>
          <w:tcPr>
            <w:tcW w:w="1144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DISCUSSION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Welcome and Introductions</w:t>
            </w:r>
          </w:p>
        </w:tc>
        <w:tc>
          <w:tcPr>
            <w:tcW w:w="11448" w:type="dxa"/>
          </w:tcPr>
          <w:p w:rsidR="004615C4" w:rsidRPr="004615C4" w:rsidRDefault="004615C4" w:rsidP="001271BD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mee</w:t>
            </w:r>
            <w:r w:rsidR="003F383D">
              <w:rPr>
                <w:rFonts w:asciiTheme="minorHAnsi" w:hAnsiTheme="minorHAnsi"/>
                <w:sz w:val="22"/>
                <w:szCs w:val="22"/>
              </w:rPr>
              <w:t>ting was called to order at 6:07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pm. </w:t>
            </w:r>
            <w:r w:rsidR="001271BD">
              <w:rPr>
                <w:rFonts w:asciiTheme="minorHAnsi" w:hAnsiTheme="minorHAnsi"/>
                <w:sz w:val="22"/>
                <w:szCs w:val="22"/>
              </w:rPr>
              <w:t xml:space="preserve">Jason introduced himself and asked everyone else to do the same. 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Minutes</w:t>
            </w:r>
          </w:p>
        </w:tc>
        <w:tc>
          <w:tcPr>
            <w:tcW w:w="11448" w:type="dxa"/>
          </w:tcPr>
          <w:p w:rsidR="004615C4" w:rsidRPr="004615C4" w:rsidRDefault="004615C4" w:rsidP="003F383D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minutes from </w:t>
            </w:r>
            <w:r w:rsidR="003F383D">
              <w:rPr>
                <w:rFonts w:asciiTheme="minorHAnsi" w:hAnsiTheme="minorHAnsi"/>
                <w:sz w:val="22"/>
                <w:szCs w:val="22"/>
              </w:rPr>
              <w:t>August BOD meeting were approved.</w:t>
            </w:r>
          </w:p>
        </w:tc>
      </w:tr>
      <w:tr w:rsidR="004615C4" w:rsidTr="00103201">
        <w:tc>
          <w:tcPr>
            <w:tcW w:w="325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President’ Report:</w:t>
            </w:r>
          </w:p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Jason Babby</w:t>
            </w:r>
          </w:p>
        </w:tc>
        <w:tc>
          <w:tcPr>
            <w:tcW w:w="11448" w:type="dxa"/>
          </w:tcPr>
          <w:p w:rsidR="000120CD" w:rsidRDefault="003F383D" w:rsidP="000120CD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Jason reminded the board that </w:t>
            </w:r>
            <w:r w:rsidR="000120CD">
              <w:rPr>
                <w:rFonts w:asciiTheme="minorHAnsi" w:hAnsiTheme="minorHAnsi"/>
                <w:sz w:val="22"/>
                <w:szCs w:val="22"/>
              </w:rPr>
              <w:t>NYSCHP has a logo redesign contest with a November 30</w:t>
            </w:r>
            <w:r w:rsidR="000120CD" w:rsidRPr="000120CD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0120CD">
              <w:rPr>
                <w:rFonts w:asciiTheme="minorHAnsi" w:hAnsiTheme="minorHAnsi"/>
                <w:sz w:val="22"/>
                <w:szCs w:val="22"/>
              </w:rPr>
              <w:t xml:space="preserve"> deadline. Submissions should be in PowerPoint format or art on paint. </w:t>
            </w:r>
            <w:r w:rsidR="001271BD">
              <w:rPr>
                <w:rFonts w:asciiTheme="minorHAnsi" w:hAnsiTheme="minorHAnsi"/>
                <w:sz w:val="22"/>
                <w:szCs w:val="22"/>
              </w:rPr>
              <w:t xml:space="preserve">A prize will be given to the winner. </w:t>
            </w:r>
          </w:p>
          <w:p w:rsidR="000120CD" w:rsidRDefault="000120CD" w:rsidP="000120CD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reported the following NYSCHP meetings:</w:t>
            </w:r>
          </w:p>
          <w:p w:rsidR="000120CD" w:rsidRDefault="000120CD" w:rsidP="00E16AB1">
            <w:pPr>
              <w:pStyle w:val="ListParagraph"/>
              <w:numPr>
                <w:ilvl w:val="1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Tri-State Health System Pharmacy Summit on September 30</w:t>
            </w:r>
            <w:r w:rsidRPr="000120CD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from 8a-4</w:t>
            </w:r>
            <w:r w:rsidR="00103201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15pm at Hilton of Tarrytown</w:t>
            </w:r>
            <w:r w:rsidR="00162CEE">
              <w:rPr>
                <w:rFonts w:asciiTheme="minorHAnsi" w:hAnsiTheme="minorHAnsi"/>
                <w:sz w:val="22"/>
                <w:szCs w:val="22"/>
              </w:rPr>
              <w:t>, 455 S Broadway, Tarrytown NY. The topics for this mee</w:t>
            </w:r>
            <w:r w:rsidR="003158CB">
              <w:rPr>
                <w:rFonts w:asciiTheme="minorHAnsi" w:hAnsiTheme="minorHAnsi"/>
                <w:sz w:val="22"/>
                <w:szCs w:val="22"/>
              </w:rPr>
              <w:t>ting will be Pharmacy A</w:t>
            </w:r>
            <w:r w:rsidR="00162CEE">
              <w:rPr>
                <w:rFonts w:asciiTheme="minorHAnsi" w:hAnsiTheme="minorHAnsi"/>
                <w:sz w:val="22"/>
                <w:szCs w:val="22"/>
              </w:rPr>
              <w:t xml:space="preserve">dvancement </w:t>
            </w:r>
            <w:r w:rsidR="003158CB">
              <w:rPr>
                <w:rFonts w:asciiTheme="minorHAnsi" w:hAnsiTheme="minorHAnsi"/>
                <w:sz w:val="22"/>
                <w:szCs w:val="22"/>
              </w:rPr>
              <w:t>Initiative and</w:t>
            </w:r>
            <w:r w:rsidR="00162CEE">
              <w:rPr>
                <w:rFonts w:asciiTheme="minorHAnsi" w:hAnsiTheme="minorHAnsi"/>
                <w:sz w:val="22"/>
                <w:szCs w:val="22"/>
              </w:rPr>
              <w:t xml:space="preserve"> student leadership opportunities.</w:t>
            </w:r>
          </w:p>
          <w:p w:rsidR="00162CEE" w:rsidRDefault="00162CEE" w:rsidP="00E16AB1">
            <w:pPr>
              <w:pStyle w:val="ListParagraph"/>
              <w:numPr>
                <w:ilvl w:val="1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Downstate Critical Care Program on October 14</w:t>
            </w:r>
            <w:r w:rsidRPr="00162CE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at Mount Sinai Beth Israel</w:t>
            </w:r>
            <w:r w:rsidR="00DE549C">
              <w:rPr>
                <w:rFonts w:asciiTheme="minorHAnsi" w:hAnsiTheme="minorHAnsi"/>
                <w:sz w:val="22"/>
                <w:szCs w:val="22"/>
              </w:rPr>
              <w:t>, 5-hour CE program</w:t>
            </w:r>
          </w:p>
          <w:p w:rsidR="001D5C1E" w:rsidRDefault="001D5C1E" w:rsidP="001D5C1E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reported the following NYC</w:t>
            </w:r>
            <w:r w:rsidR="00103201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HP meetings:</w:t>
            </w:r>
          </w:p>
          <w:p w:rsidR="00DE549C" w:rsidRDefault="00DE549C" w:rsidP="00E16AB1">
            <w:pPr>
              <w:pStyle w:val="ListParagraph"/>
              <w:numPr>
                <w:ilvl w:val="1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Networking event: September 8</w:t>
            </w:r>
            <w:r w:rsidRPr="00DE549C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at Scaletta Ristorante (Sponsored by Pfizer). The topic is Biosimilars: An overview for Healthcare Professionals.</w:t>
            </w:r>
          </w:p>
          <w:p w:rsidR="00162CEE" w:rsidRPr="00DE549C" w:rsidRDefault="00DE549C" w:rsidP="00DE549C">
            <w:pPr>
              <w:pStyle w:val="ListParagraph"/>
              <w:numPr>
                <w:ilvl w:val="1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Flu Clinic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Volunteering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event: Thursday, September 15</w:t>
            </w:r>
            <w:r w:rsidRPr="00DE549C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at 9:15am-2pm. Sponsored by Mary Choy of Touro College of Pharmacy. Location: Chinese American-Planning Council 4101 8</w:t>
            </w:r>
            <w:r w:rsidRPr="00DE549C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Ave, Brooklyn NY, 4</w:t>
            </w:r>
            <w:r w:rsidRPr="00DE549C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Floor. Spanish or Chinese speaking a plus.</w:t>
            </w:r>
          </w:p>
          <w:p w:rsidR="00162CEE" w:rsidRPr="00162CEE" w:rsidRDefault="00162CEE" w:rsidP="00DE549C">
            <w:pPr>
              <w:pStyle w:val="ListParagraph"/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President-Elect Report:</w:t>
            </w:r>
          </w:p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Karen Berger</w:t>
            </w:r>
          </w:p>
        </w:tc>
        <w:tc>
          <w:tcPr>
            <w:tcW w:w="11448" w:type="dxa"/>
          </w:tcPr>
          <w:p w:rsidR="00D55FA9" w:rsidRPr="00D55FA9" w:rsidRDefault="00B92FC5" w:rsidP="00E16AB1">
            <w:pPr>
              <w:pStyle w:val="ListParagraph"/>
              <w:numPr>
                <w:ilvl w:val="0"/>
                <w:numId w:val="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Karen </w:t>
            </w:r>
            <w:r w:rsidR="00E16AB1">
              <w:rPr>
                <w:rFonts w:asciiTheme="minorHAnsi" w:hAnsiTheme="minorHAnsi"/>
                <w:sz w:val="22"/>
                <w:szCs w:val="22"/>
              </w:rPr>
              <w:t xml:space="preserve">will be organizing the educational programs </w:t>
            </w:r>
            <w:r w:rsidR="003158CB">
              <w:rPr>
                <w:rFonts w:asciiTheme="minorHAnsi" w:hAnsiTheme="minorHAnsi"/>
                <w:sz w:val="22"/>
                <w:szCs w:val="22"/>
              </w:rPr>
              <w:t xml:space="preserve">(CE and networking) </w:t>
            </w:r>
            <w:r w:rsidR="00E16AB1">
              <w:rPr>
                <w:rFonts w:asciiTheme="minorHAnsi" w:hAnsiTheme="minorHAnsi"/>
                <w:sz w:val="22"/>
                <w:szCs w:val="22"/>
              </w:rPr>
              <w:t>in 2017.</w:t>
            </w:r>
            <w:r w:rsidR="00DE549C">
              <w:rPr>
                <w:rFonts w:asciiTheme="minorHAnsi" w:hAnsiTheme="minorHAnsi"/>
                <w:sz w:val="22"/>
                <w:szCs w:val="22"/>
              </w:rPr>
              <w:t xml:space="preserve"> Please reach out to her for any topics.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Immediate Past President Report: Yi Guo</w:t>
            </w:r>
            <w:r w:rsidR="00B92FC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48" w:type="dxa"/>
          </w:tcPr>
          <w:p w:rsidR="00DE549C" w:rsidRPr="00DE549C" w:rsidRDefault="00DE549C" w:rsidP="00DE549C">
            <w:pPr>
              <w:pStyle w:val="ListParagraph"/>
              <w:numPr>
                <w:ilvl w:val="0"/>
                <w:numId w:val="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Yi announced award opportunities for 2017 as well as new awards for the city chapter.</w:t>
            </w:r>
          </w:p>
          <w:p w:rsidR="00B92FC5" w:rsidRDefault="00E16AB1" w:rsidP="00E16AB1">
            <w:pPr>
              <w:pStyle w:val="ListParagraph"/>
              <w:numPr>
                <w:ilvl w:val="0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E549C">
              <w:rPr>
                <w:rFonts w:asciiTheme="minorHAnsi" w:hAnsiTheme="minorHAnsi"/>
                <w:sz w:val="22"/>
                <w:szCs w:val="22"/>
              </w:rPr>
              <w:t>State award: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Pharmacy Achievement (FKA Board of Directors) Award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Corporate Achievement Award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Bernard Mehl Leadership Award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Practitioner of the Year Award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Corporate Scholarship Essay Award</w:t>
            </w:r>
          </w:p>
          <w:p w:rsidR="00DE549C" w:rsidRDefault="00DE549C" w:rsidP="00DE549C">
            <w:pPr>
              <w:pStyle w:val="ListParagraph"/>
              <w:numPr>
                <w:ilvl w:val="0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City Chapter: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Practitioner award (new)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Pharmacy technician award (new)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Joel Yellin Award of Merit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Harold Neham Memorial Award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NYCSHP Student Award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Outstanding Student Award – Volunteerism</w:t>
            </w:r>
          </w:p>
          <w:p w:rsidR="00D347BB" w:rsidRDefault="00D347BB" w:rsidP="00D347BB">
            <w:pPr>
              <w:pStyle w:val="ListParagraph"/>
              <w:numPr>
                <w:ilvl w:val="0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Yi described the resolutions process for submission to the state. Due date is April 2017.</w:t>
            </w:r>
          </w:p>
          <w:p w:rsidR="00DE549C" w:rsidRDefault="00DE549C" w:rsidP="00D347BB">
            <w:pPr>
              <w:pStyle w:val="ListParagraph"/>
              <w:numPr>
                <w:ilvl w:val="0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Yi also announced BOD positions for election in 2017.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President elect (3 year term)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DAL – industry relations, installation, membership (2 years)</w:t>
            </w:r>
          </w:p>
          <w:p w:rsidR="00DE549C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Treasurer (2 years)</w:t>
            </w:r>
          </w:p>
          <w:p w:rsidR="00DE549C" w:rsidRPr="00B92FC5" w:rsidRDefault="00DE549C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Delegates (2018) need 6 +2 alternatives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Secretary Report:</w:t>
            </w:r>
          </w:p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Charrai Byrd</w:t>
            </w:r>
          </w:p>
        </w:tc>
        <w:tc>
          <w:tcPr>
            <w:tcW w:w="11448" w:type="dxa"/>
          </w:tcPr>
          <w:p w:rsidR="004615C4" w:rsidRDefault="00B92FC5" w:rsidP="00B92FC5">
            <w:pPr>
              <w:pStyle w:val="ListParagraph"/>
              <w:numPr>
                <w:ilvl w:val="0"/>
                <w:numId w:val="6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Charrai mentioned for everyone to sign one of the attendance sheets.</w:t>
            </w:r>
          </w:p>
          <w:p w:rsidR="00B92FC5" w:rsidRPr="00D347BB" w:rsidRDefault="00B92FC5" w:rsidP="00D347BB">
            <w:pPr>
              <w:ind w:left="360" w:right="2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Treasurer Report:</w:t>
            </w:r>
          </w:p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Marie DiMicco</w:t>
            </w:r>
          </w:p>
        </w:tc>
        <w:tc>
          <w:tcPr>
            <w:tcW w:w="11448" w:type="dxa"/>
          </w:tcPr>
          <w:p w:rsidR="004615C4" w:rsidRDefault="00B92FC5" w:rsidP="00B92FC5">
            <w:pPr>
              <w:pStyle w:val="ListParagraph"/>
              <w:numPr>
                <w:ilvl w:val="0"/>
                <w:numId w:val="7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 are </w:t>
            </w:r>
            <w:r w:rsidR="00D347BB">
              <w:rPr>
                <w:rFonts w:asciiTheme="minorHAnsi" w:hAnsiTheme="minorHAnsi"/>
                <w:sz w:val="22"/>
                <w:szCs w:val="22"/>
              </w:rPr>
              <w:t xml:space="preserve">still in good financial shape. </w:t>
            </w:r>
          </w:p>
          <w:p w:rsidR="00B92FC5" w:rsidRPr="00B92FC5" w:rsidRDefault="00D347BB" w:rsidP="00B92FC5">
            <w:pPr>
              <w:pStyle w:val="ListParagraph"/>
              <w:numPr>
                <w:ilvl w:val="0"/>
                <w:numId w:val="7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Budget planning after the meeting.</w:t>
            </w:r>
          </w:p>
        </w:tc>
      </w:tr>
      <w:tr w:rsidR="004615C4" w:rsidTr="00103201">
        <w:tc>
          <w:tcPr>
            <w:tcW w:w="325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Directors at Large Report</w:t>
            </w:r>
          </w:p>
          <w:p w:rsidR="004615C4" w:rsidRPr="007F7F88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Nikki Bhogal</w:t>
            </w:r>
            <w:r w:rsidR="007F7F88"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 (DAL #1)</w:t>
            </w: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103201" w:rsidRDefault="00103201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Maabo Kludze-Forson </w:t>
            </w:r>
            <w:r w:rsidR="00103201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DAL#2)</w:t>
            </w: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54CB3" w:rsidRDefault="00154CB3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03201" w:rsidRDefault="00103201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Zane Last (DAL #3)</w:t>
            </w:r>
          </w:p>
        </w:tc>
        <w:tc>
          <w:tcPr>
            <w:tcW w:w="11448" w:type="dxa"/>
          </w:tcPr>
          <w:p w:rsidR="00103201" w:rsidRDefault="00103201" w:rsidP="00067CAE">
            <w:pPr>
              <w:ind w:right="27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4615C4" w:rsidRDefault="00067CAE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067CAE">
              <w:rPr>
                <w:rFonts w:asciiTheme="minorHAnsi" w:hAnsiTheme="minorHAnsi"/>
                <w:sz w:val="22"/>
                <w:szCs w:val="22"/>
                <w:u w:val="single"/>
              </w:rPr>
              <w:t>Constitution and Bylaws: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D347B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03201">
              <w:rPr>
                <w:rFonts w:asciiTheme="minorHAnsi" w:hAnsiTheme="minorHAnsi"/>
                <w:sz w:val="22"/>
                <w:szCs w:val="22"/>
              </w:rPr>
              <w:t xml:space="preserve">Will be updating bylaws this year.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347BB" w:rsidRPr="00D347BB" w:rsidRDefault="00067CAE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067CAE">
              <w:rPr>
                <w:rFonts w:asciiTheme="minorHAnsi" w:hAnsiTheme="minorHAnsi"/>
                <w:sz w:val="22"/>
                <w:szCs w:val="22"/>
                <w:u w:val="single"/>
              </w:rPr>
              <w:t>Public Relations (PR) Committee: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D347BB">
              <w:rPr>
                <w:rFonts w:asciiTheme="minorHAnsi" w:hAnsiTheme="minorHAnsi"/>
                <w:sz w:val="22"/>
                <w:szCs w:val="22"/>
              </w:rPr>
              <w:t xml:space="preserve"> Asked board members for ideas to promote Pharmacy Week. Adopt-a-Highway is slated for 10/1/16. Today Show, 10/17/16. NY Cares Day, 10/22/16. Emails will be sent out.</w:t>
            </w:r>
          </w:p>
          <w:p w:rsidR="001F35BC" w:rsidRDefault="002A0E94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2A0E94">
              <w:rPr>
                <w:rFonts w:asciiTheme="minorHAnsi" w:hAnsiTheme="minorHAnsi"/>
                <w:sz w:val="22"/>
                <w:szCs w:val="22"/>
                <w:u w:val="single"/>
              </w:rPr>
              <w:t>Special Projects: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Goal to organize two special project programs </w:t>
            </w:r>
            <w:r w:rsidR="001F35BC">
              <w:rPr>
                <w:rFonts w:asciiTheme="minorHAnsi" w:hAnsiTheme="minorHAnsi"/>
                <w:sz w:val="22"/>
                <w:szCs w:val="22"/>
              </w:rPr>
              <w:t>this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year (Fall and Spring). </w:t>
            </w:r>
            <w:r w:rsidR="00D347BB">
              <w:rPr>
                <w:rFonts w:asciiTheme="minorHAnsi" w:hAnsiTheme="minorHAnsi"/>
                <w:sz w:val="22"/>
                <w:szCs w:val="22"/>
              </w:rPr>
              <w:t>Tentative date for the Fall special project, November 12</w:t>
            </w:r>
            <w:r w:rsidR="00D347BB" w:rsidRPr="00D347BB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68204E">
              <w:rPr>
                <w:rFonts w:asciiTheme="minorHAnsi" w:hAnsiTheme="minorHAnsi"/>
                <w:sz w:val="22"/>
                <w:szCs w:val="22"/>
              </w:rPr>
              <w:t>; topic: medication safety</w:t>
            </w:r>
            <w:r w:rsidR="00103201">
              <w:rPr>
                <w:rFonts w:asciiTheme="minorHAnsi" w:hAnsiTheme="minorHAnsi"/>
                <w:sz w:val="22"/>
                <w:szCs w:val="22"/>
              </w:rPr>
              <w:t xml:space="preserve"> and law</w:t>
            </w:r>
            <w:r w:rsidR="0068204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347BB" w:rsidRDefault="00D347BB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1F35BC" w:rsidRDefault="002A0E94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Studen</w:t>
            </w:r>
            <w:r w:rsidR="00154CB3" w:rsidRPr="00154CB3">
              <w:rPr>
                <w:rFonts w:asciiTheme="minorHAnsi" w:hAnsiTheme="minorHAnsi"/>
                <w:sz w:val="22"/>
                <w:szCs w:val="22"/>
                <w:u w:val="single"/>
              </w:rPr>
              <w:t>t Relations: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Student program on November 8</w:t>
            </w:r>
            <w:r w:rsidR="0068204E" w:rsidRPr="0068204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at Mount Sinai West.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Legislative Affairs: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Goals are to organize pharmacist/technician members to attend Pharmacy Day. Engage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members on legislative issues such as provider status. </w:t>
            </w:r>
            <w:r>
              <w:rPr>
                <w:rFonts w:asciiTheme="minorHAnsi" w:hAnsiTheme="minorHAnsi"/>
                <w:sz w:val="22"/>
                <w:szCs w:val="22"/>
              </w:rPr>
              <w:t>May have laptops available at CE programs so members may reach out to their local leaders.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Supportive Personnel: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Goals are to develop educational programs geared towards technicians, develop relationship with technician schools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such as York College and Lehman College.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1F35BC" w:rsidRDefault="001F35BC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Industry Relations: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Zane announced the event will take place at Bard Lounge at NYP on September 28</w:t>
            </w:r>
            <w:r w:rsidRPr="00154CB3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. Help is needed for the registration table.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Invites are already sent out.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AD0536">
              <w:rPr>
                <w:rFonts w:asciiTheme="minorHAnsi" w:hAnsiTheme="minorHAnsi"/>
                <w:sz w:val="22"/>
                <w:szCs w:val="22"/>
                <w:u w:val="single"/>
              </w:rPr>
              <w:t>Installation Dinner: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204E">
              <w:rPr>
                <w:rFonts w:asciiTheme="minorHAnsi" w:hAnsiTheme="minorHAnsi"/>
                <w:sz w:val="22"/>
                <w:szCs w:val="22"/>
              </w:rPr>
              <w:t>No news to report.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D0536" w:rsidRDefault="00AD0536" w:rsidP="001F35BC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AD0536">
              <w:rPr>
                <w:rFonts w:asciiTheme="minorHAnsi" w:hAnsiTheme="minorHAnsi"/>
                <w:sz w:val="22"/>
                <w:szCs w:val="22"/>
                <w:u w:val="single"/>
              </w:rPr>
              <w:t>Membership: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Goal is develop and implement a coordinated membership recruitment and retention program. Engage new members and retain them.</w:t>
            </w:r>
            <w:r w:rsidR="00103201">
              <w:rPr>
                <w:rFonts w:asciiTheme="minorHAnsi" w:hAnsiTheme="minorHAnsi"/>
                <w:sz w:val="22"/>
                <w:szCs w:val="22"/>
              </w:rPr>
              <w:t xml:space="preserve"> NYCSHP just had a formal membership drive in August.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16AB1">
              <w:rPr>
                <w:rFonts w:asciiTheme="minorHAnsi" w:hAnsiTheme="minorHAnsi"/>
                <w:sz w:val="22"/>
                <w:szCs w:val="22"/>
              </w:rPr>
              <w:t xml:space="preserve">Help is always needed at the registration table at CE programs. </w:t>
            </w:r>
          </w:p>
          <w:p w:rsidR="0068204E" w:rsidRDefault="0068204E" w:rsidP="001F35BC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68204E" w:rsidRPr="00154CB3" w:rsidRDefault="0068204E" w:rsidP="001F35BC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Zane also announced </w:t>
            </w:r>
            <w:r w:rsidR="00103201">
              <w:rPr>
                <w:rFonts w:asciiTheme="minorHAnsi" w:hAnsiTheme="minorHAnsi"/>
                <w:sz w:val="22"/>
                <w:szCs w:val="22"/>
              </w:rPr>
              <w:t>another hike scheduled for 10/20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16 at Breakneck Ridge. </w:t>
            </w:r>
          </w:p>
        </w:tc>
      </w:tr>
      <w:tr w:rsidR="004615C4" w:rsidTr="00103201">
        <w:tc>
          <w:tcPr>
            <w:tcW w:w="3258" w:type="dxa"/>
          </w:tcPr>
          <w:p w:rsidR="004615C4" w:rsidRPr="007F7F88" w:rsidRDefault="007F7F88" w:rsidP="007331AB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Bulletin Editor Report: Alla Khaytin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, Sasha Libman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(Absent), Brett Rollins (Absent)</w:t>
            </w:r>
          </w:p>
        </w:tc>
        <w:tc>
          <w:tcPr>
            <w:tcW w:w="11448" w:type="dxa"/>
          </w:tcPr>
          <w:p w:rsidR="00103201" w:rsidRDefault="00103201" w:rsidP="005A0AD6">
            <w:pPr>
              <w:pStyle w:val="ListParagraph"/>
              <w:numPr>
                <w:ilvl w:val="0"/>
                <w:numId w:val="12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reported on behalf of the editors.</w:t>
            </w:r>
          </w:p>
          <w:p w:rsidR="005A0AD6" w:rsidRDefault="007331AB" w:rsidP="005A0AD6">
            <w:pPr>
              <w:pStyle w:val="ListParagraph"/>
              <w:numPr>
                <w:ilvl w:val="0"/>
                <w:numId w:val="12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Summer edition will be out on September 2</w:t>
            </w:r>
            <w:r w:rsidRPr="007331AB">
              <w:rPr>
                <w:rFonts w:asciiTheme="minorHAnsi" w:hAnsi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331AB" w:rsidRPr="005A0AD6" w:rsidRDefault="007331AB" w:rsidP="005A0AD6">
            <w:pPr>
              <w:pStyle w:val="ListParagraph"/>
              <w:numPr>
                <w:ilvl w:val="0"/>
                <w:numId w:val="12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Articles are needed for the winter edition.</w:t>
            </w:r>
          </w:p>
        </w:tc>
      </w:tr>
      <w:tr w:rsidR="004615C4" w:rsidTr="00103201">
        <w:tc>
          <w:tcPr>
            <w:tcW w:w="3258" w:type="dxa"/>
          </w:tcPr>
          <w:p w:rsidR="004615C4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sz w:val="22"/>
                <w:szCs w:val="22"/>
              </w:rPr>
              <w:t>Grant Writing Committee: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Evangelina Berrios-Colon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0B15E4" w:rsidRPr="000B15E4" w:rsidRDefault="007331AB" w:rsidP="001F35BC">
            <w:pPr>
              <w:pStyle w:val="ListParagraph"/>
              <w:numPr>
                <w:ilvl w:val="0"/>
                <w:numId w:val="1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Nothing to report.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Community Outreach:</w:t>
            </w: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George Bugayenko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0C11E5" w:rsidRPr="000C11E5" w:rsidRDefault="007331AB" w:rsidP="007331AB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</w:t>
            </w:r>
            <w:r w:rsidR="000B15E4">
              <w:rPr>
                <w:rFonts w:asciiTheme="minorHAnsi" w:hAnsiTheme="minorHAnsi"/>
                <w:sz w:val="22"/>
                <w:szCs w:val="22"/>
              </w:rPr>
              <w:t>C Marathon on November 6</w:t>
            </w:r>
            <w:r w:rsidR="000B15E4" w:rsidRPr="000B15E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0B15E4">
              <w:rPr>
                <w:rFonts w:asciiTheme="minorHAnsi" w:hAnsiTheme="minorHAnsi"/>
                <w:sz w:val="22"/>
                <w:szCs w:val="22"/>
              </w:rPr>
              <w:t xml:space="preserve">. The pharmacists would work with doctors and dispense as well as provide patient counseling. 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Mentoring Program:</w:t>
            </w: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Amber Johnson, Vickie Powell (Absent)</w:t>
            </w:r>
          </w:p>
        </w:tc>
        <w:tc>
          <w:tcPr>
            <w:tcW w:w="11448" w:type="dxa"/>
          </w:tcPr>
          <w:p w:rsidR="007331AB" w:rsidRDefault="007331AB" w:rsidP="001271BD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iMentor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is not available due to commitment restrictions. </w:t>
            </w:r>
          </w:p>
          <w:p w:rsidR="007331AB" w:rsidRDefault="007331AB" w:rsidP="001271BD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Possibly look into the NYC Mentoring Program.</w:t>
            </w:r>
          </w:p>
          <w:p w:rsidR="007331AB" w:rsidRDefault="007331AB" w:rsidP="007331AB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Minimum of 4 hours a month.</w:t>
            </w:r>
          </w:p>
          <w:p w:rsidR="007331AB" w:rsidRDefault="007331AB" w:rsidP="007331AB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Select a school and mentor the students.</w:t>
            </w:r>
          </w:p>
          <w:p w:rsidR="00067CAE" w:rsidRPr="00067CAE" w:rsidRDefault="007331AB" w:rsidP="007331AB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More information at the next meeting.</w:t>
            </w:r>
            <w:r w:rsidR="00067C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7F7F88">
              <w:rPr>
                <w:rFonts w:asciiTheme="minorHAnsi" w:hAnsiTheme="minorHAnsi"/>
                <w:sz w:val="22"/>
                <w:szCs w:val="22"/>
              </w:rPr>
              <w:t>Global Health Initiative:</w:t>
            </w:r>
          </w:p>
          <w:p w:rsidR="007F7F88" w:rsidRDefault="007F7F88" w:rsidP="00103201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Kanika Ballani</w:t>
            </w:r>
            <w:r w:rsidR="00103201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103201" w:rsidRDefault="00103201" w:rsidP="007331AB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reported on Kanika’s behalf.</w:t>
            </w:r>
          </w:p>
          <w:p w:rsidR="007331AB" w:rsidRDefault="007331AB" w:rsidP="007331AB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Tentative date for the medical mission is March 2017 to India.</w:t>
            </w:r>
          </w:p>
          <w:p w:rsidR="007331AB" w:rsidRDefault="007331AB" w:rsidP="007331AB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person limit</w:t>
            </w:r>
          </w:p>
          <w:p w:rsidR="007331AB" w:rsidRPr="007331AB" w:rsidRDefault="007331AB" w:rsidP="007331AB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Cost per person: $3</w:t>
            </w:r>
            <w:r w:rsidR="00F948DF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000 (includes hotel and supplies, flights are separate)</w:t>
            </w:r>
          </w:p>
        </w:tc>
      </w:tr>
      <w:tr w:rsidR="007F7F88" w:rsidTr="00103201">
        <w:trPr>
          <w:trHeight w:val="872"/>
        </w:trPr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Practitioner Committee:</w:t>
            </w: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Harshal Shukla, Pavel Goriacko (Absent)</w:t>
            </w:r>
          </w:p>
        </w:tc>
        <w:tc>
          <w:tcPr>
            <w:tcW w:w="11448" w:type="dxa"/>
          </w:tcPr>
          <w:p w:rsidR="0068204E" w:rsidRDefault="001271BD" w:rsidP="0068204E">
            <w:pPr>
              <w:pStyle w:val="ListParagraph"/>
              <w:numPr>
                <w:ilvl w:val="0"/>
                <w:numId w:val="11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F35BC">
              <w:rPr>
                <w:rFonts w:asciiTheme="minorHAnsi" w:hAnsiTheme="minorHAnsi"/>
                <w:sz w:val="22"/>
                <w:szCs w:val="22"/>
              </w:rPr>
              <w:t xml:space="preserve">The Committee is geared for </w:t>
            </w:r>
            <w:r w:rsidR="000C11E5" w:rsidRPr="001F35BC">
              <w:rPr>
                <w:rFonts w:asciiTheme="minorHAnsi" w:hAnsiTheme="minorHAnsi"/>
                <w:sz w:val="22"/>
                <w:szCs w:val="22"/>
              </w:rPr>
              <w:t>new graduates</w:t>
            </w:r>
            <w:r w:rsidRPr="001F35BC">
              <w:rPr>
                <w:rFonts w:asciiTheme="minorHAnsi" w:hAnsiTheme="minorHAnsi"/>
                <w:sz w:val="22"/>
                <w:szCs w:val="22"/>
              </w:rPr>
              <w:t xml:space="preserve"> and pharmacists practicing in their first</w:t>
            </w:r>
            <w:r w:rsidR="000C11E5" w:rsidRPr="001F35BC">
              <w:rPr>
                <w:rFonts w:asciiTheme="minorHAnsi" w:hAnsiTheme="minorHAnsi"/>
                <w:sz w:val="22"/>
                <w:szCs w:val="22"/>
              </w:rPr>
              <w:t xml:space="preserve"> 5 years. </w:t>
            </w:r>
          </w:p>
          <w:p w:rsidR="000C11E5" w:rsidRPr="005A0AD6" w:rsidRDefault="000C11E5" w:rsidP="0068204E">
            <w:pPr>
              <w:pStyle w:val="ListParagraph"/>
              <w:numPr>
                <w:ilvl w:val="0"/>
                <w:numId w:val="11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Ideas were discussed about editing Wikipedia pages about medications as well as using Instagram t</w:t>
            </w:r>
            <w:r w:rsidR="00535BA1">
              <w:rPr>
                <w:rFonts w:asciiTheme="minorHAnsi" w:hAnsiTheme="minorHAnsi"/>
                <w:sz w:val="22"/>
                <w:szCs w:val="22"/>
              </w:rPr>
              <w:t>o attract new members.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Social Media Coordinator Report: </w:t>
            </w: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Elsie Wong</w:t>
            </w:r>
          </w:p>
        </w:tc>
        <w:tc>
          <w:tcPr>
            <w:tcW w:w="11448" w:type="dxa"/>
          </w:tcPr>
          <w:p w:rsidR="007F7F88" w:rsidRDefault="00103201" w:rsidP="00103201">
            <w:pPr>
              <w:pStyle w:val="ListParagraph"/>
              <w:numPr>
                <w:ilvl w:val="0"/>
                <w:numId w:val="10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Elsie</w:t>
            </w:r>
            <w:r w:rsidR="00A91491">
              <w:rPr>
                <w:rFonts w:asciiTheme="minorHAnsi" w:hAnsiTheme="minorHAnsi"/>
                <w:sz w:val="22"/>
                <w:szCs w:val="22"/>
              </w:rPr>
              <w:t xml:space="preserve"> mentioned that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Facebook has been utilized more frequently this year by posting pictures of events. The posts receive thousands of views; however, the blog does not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received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as </w:t>
            </w:r>
            <w:r w:rsidR="00A91491">
              <w:rPr>
                <w:rFonts w:asciiTheme="minorHAnsi" w:hAnsiTheme="minorHAnsi"/>
                <w:sz w:val="22"/>
                <w:szCs w:val="22"/>
              </w:rPr>
              <w:t>many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hits. </w:t>
            </w:r>
          </w:p>
          <w:p w:rsidR="00103201" w:rsidRPr="005A0AD6" w:rsidRDefault="00103201" w:rsidP="00103201">
            <w:pPr>
              <w:pStyle w:val="ListParagraph"/>
              <w:numPr>
                <w:ilvl w:val="0"/>
                <w:numId w:val="10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 be including links to blog in our future emails about events.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Historian:</w:t>
            </w: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Johnny Hon</w:t>
            </w:r>
          </w:p>
        </w:tc>
        <w:tc>
          <w:tcPr>
            <w:tcW w:w="11448" w:type="dxa"/>
          </w:tcPr>
          <w:p w:rsidR="005A0AD6" w:rsidRDefault="007331AB" w:rsidP="00103201">
            <w:pPr>
              <w:pStyle w:val="ListParagraph"/>
              <w:numPr>
                <w:ilvl w:val="0"/>
                <w:numId w:val="9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Would like to promote the bog more and update the website.</w:t>
            </w:r>
          </w:p>
          <w:p w:rsidR="00103201" w:rsidRPr="005A0AD6" w:rsidRDefault="00103201" w:rsidP="00103201">
            <w:pPr>
              <w:pStyle w:val="ListParagraph"/>
              <w:numPr>
                <w:ilvl w:val="0"/>
                <w:numId w:val="9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Blogs will be more condensed in the future. 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NYSCHP Liaisons Report:</w:t>
            </w: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Joe Pinto (Absent), Monica Mehta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, Leila Tibi-Scherl (Absent)</w:t>
            </w:r>
          </w:p>
        </w:tc>
        <w:tc>
          <w:tcPr>
            <w:tcW w:w="11448" w:type="dxa"/>
          </w:tcPr>
          <w:p w:rsidR="005A0AD6" w:rsidRPr="005A0AD6" w:rsidRDefault="007331AB" w:rsidP="005A0AD6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Nothing to report.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BOD Meetings</w:t>
            </w:r>
          </w:p>
        </w:tc>
        <w:tc>
          <w:tcPr>
            <w:tcW w:w="11448" w:type="dxa"/>
          </w:tcPr>
          <w:p w:rsidR="007F7F88" w:rsidRDefault="00584764" w:rsidP="00D347BB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Monthly meetings will be held on the first Thursday of the month from 6-7pm at Mount Sinai West. The next meetings are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October 6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D347BB">
              <w:rPr>
                <w:rFonts w:asciiTheme="minorHAnsi" w:hAnsiTheme="minorHAnsi"/>
                <w:sz w:val="22"/>
                <w:szCs w:val="22"/>
              </w:rPr>
              <w:t>Winston Conference Room, 1</w:t>
            </w:r>
            <w:r w:rsidR="00D347BB" w:rsidRPr="00D347BB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="00D347BB">
              <w:rPr>
                <w:rFonts w:asciiTheme="minorHAnsi" w:hAnsiTheme="minorHAnsi"/>
                <w:sz w:val="22"/>
                <w:szCs w:val="22"/>
              </w:rPr>
              <w:t xml:space="preserve"> Floor</w:t>
            </w:r>
            <w:r>
              <w:rPr>
                <w:rFonts w:asciiTheme="minorHAnsi" w:hAnsiTheme="minorHAnsi"/>
                <w:sz w:val="22"/>
                <w:szCs w:val="22"/>
              </w:rPr>
              <w:t>), November 3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(Conference Room B)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CE &amp; Networking Dates</w:t>
            </w:r>
          </w:p>
        </w:tc>
        <w:tc>
          <w:tcPr>
            <w:tcW w:w="11448" w:type="dxa"/>
          </w:tcPr>
          <w:p w:rsidR="00584764" w:rsidRDefault="00584764" w:rsidP="00584764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Continuing Education Programs:</w:t>
            </w:r>
          </w:p>
          <w:p w:rsidR="00584764" w:rsidRDefault="00584764" w:rsidP="00584764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28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(Industry Relations), October 20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October 27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November 8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7331AB">
              <w:rPr>
                <w:rFonts w:asciiTheme="minorHAnsi" w:hAnsiTheme="minorHAnsi"/>
                <w:sz w:val="22"/>
                <w:szCs w:val="22"/>
              </w:rPr>
              <w:t>November 12</w:t>
            </w:r>
            <w:r w:rsidR="007331AB" w:rsidRPr="007331AB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7331AB">
              <w:rPr>
                <w:rFonts w:asciiTheme="minorHAnsi" w:hAnsiTheme="minorHAnsi"/>
                <w:sz w:val="22"/>
                <w:szCs w:val="22"/>
              </w:rPr>
              <w:t>, November 15</w:t>
            </w:r>
            <w:r w:rsidR="007331AB" w:rsidRPr="007331AB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7331AB">
              <w:rPr>
                <w:rFonts w:asciiTheme="minorHAnsi" w:hAnsiTheme="minorHAnsi"/>
                <w:sz w:val="22"/>
                <w:szCs w:val="22"/>
              </w:rPr>
              <w:t xml:space="preserve">, (Royals/NYC), </w:t>
            </w:r>
            <w:r>
              <w:rPr>
                <w:rFonts w:asciiTheme="minorHAnsi" w:hAnsiTheme="minorHAnsi"/>
                <w:sz w:val="22"/>
                <w:szCs w:val="22"/>
              </w:rPr>
              <w:t>November 17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December 13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7331AB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="007331AB">
              <w:rPr>
                <w:rFonts w:asciiTheme="minorHAnsi" w:hAnsiTheme="minorHAnsi"/>
                <w:sz w:val="22"/>
                <w:szCs w:val="22"/>
              </w:rPr>
              <w:t xml:space="preserve"> (Royals/NYC)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84764" w:rsidRDefault="00584764" w:rsidP="00584764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Networking Programs:</w:t>
            </w:r>
          </w:p>
          <w:p w:rsidR="00584764" w:rsidRDefault="00584764" w:rsidP="00584764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September 8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September 24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(Wine Riot), October 13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October 18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October 29</w:t>
            </w:r>
            <w:r w:rsidR="0068204E" w:rsidRPr="0068204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(Hiking Trip),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November 10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</w:p>
          <w:p w:rsidR="00584764" w:rsidRDefault="00584764" w:rsidP="00584764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Community </w:t>
            </w:r>
            <w:r w:rsidR="00103201">
              <w:rPr>
                <w:rFonts w:asciiTheme="minorHAnsi" w:hAnsiTheme="minorHAnsi"/>
                <w:sz w:val="22"/>
                <w:szCs w:val="22"/>
              </w:rPr>
              <w:t>Service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584764" w:rsidRPr="00584764" w:rsidRDefault="007331AB" w:rsidP="00584764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15</w:t>
            </w:r>
            <w:r w:rsidRPr="007331AB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(Flu Clinic Volunteering), October 1</w:t>
            </w:r>
            <w:r w:rsidRPr="007331AB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(Adopt-a-Highway), </w:t>
            </w:r>
            <w:r w:rsidR="00584764">
              <w:rPr>
                <w:rFonts w:asciiTheme="minorHAnsi" w:hAnsiTheme="minorHAnsi"/>
                <w:sz w:val="22"/>
                <w:szCs w:val="22"/>
              </w:rPr>
              <w:t>October 16</w:t>
            </w:r>
            <w:r w:rsidR="00584764"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584764">
              <w:rPr>
                <w:rFonts w:asciiTheme="minorHAnsi" w:hAnsiTheme="minorHAnsi"/>
                <w:sz w:val="22"/>
                <w:szCs w:val="22"/>
              </w:rPr>
              <w:t xml:space="preserve"> (Making Strides Against Breast Cancer Walk), October 22</w:t>
            </w:r>
            <w:r w:rsidR="00584764"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nd</w:t>
            </w:r>
            <w:r w:rsidR="00584764">
              <w:rPr>
                <w:rFonts w:asciiTheme="minorHAnsi" w:hAnsiTheme="minorHAnsi"/>
                <w:sz w:val="22"/>
                <w:szCs w:val="22"/>
              </w:rPr>
              <w:t xml:space="preserve"> (New York Cares Day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Team NYCSHPharmacy</w:t>
            </w:r>
            <w:r w:rsidR="00584764">
              <w:rPr>
                <w:rFonts w:asciiTheme="minorHAnsi" w:hAnsiTheme="minorHAnsi"/>
                <w:sz w:val="22"/>
                <w:szCs w:val="22"/>
              </w:rPr>
              <w:t>)</w:t>
            </w:r>
            <w:r w:rsidR="0068204E">
              <w:rPr>
                <w:rFonts w:asciiTheme="minorHAnsi" w:hAnsiTheme="minorHAnsi"/>
                <w:sz w:val="22"/>
                <w:szCs w:val="22"/>
              </w:rPr>
              <w:t>, November 6</w:t>
            </w:r>
            <w:r w:rsidR="0068204E" w:rsidRPr="0068204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(Medical Volunteering NYC Marathon)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Adjournment</w:t>
            </w:r>
          </w:p>
        </w:tc>
        <w:tc>
          <w:tcPr>
            <w:tcW w:w="1144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3F383D">
              <w:rPr>
                <w:rFonts w:asciiTheme="minorHAnsi" w:hAnsiTheme="minorHAnsi"/>
                <w:sz w:val="22"/>
                <w:szCs w:val="22"/>
              </w:rPr>
              <w:t>he BOD meeting adjourned at 7:01</w:t>
            </w:r>
            <w:r>
              <w:rPr>
                <w:rFonts w:asciiTheme="minorHAnsi" w:hAnsiTheme="minorHAnsi"/>
                <w:sz w:val="22"/>
                <w:szCs w:val="22"/>
              </w:rPr>
              <w:t>PM</w:t>
            </w:r>
          </w:p>
        </w:tc>
      </w:tr>
    </w:tbl>
    <w:p w:rsidR="000B15E4" w:rsidRDefault="000B15E4" w:rsidP="00322575">
      <w:pPr>
        <w:ind w:right="270"/>
        <w:rPr>
          <w:rFonts w:asciiTheme="minorHAnsi" w:hAnsiTheme="minorHAnsi"/>
          <w:sz w:val="22"/>
          <w:szCs w:val="22"/>
        </w:rPr>
      </w:pPr>
    </w:p>
    <w:p w:rsidR="004615C4" w:rsidRDefault="007F7F88" w:rsidP="00322575">
      <w:pPr>
        <w:ind w:righ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Respectfully Submitted,</w:t>
      </w:r>
    </w:p>
    <w:p w:rsidR="007F7F88" w:rsidRDefault="007F7F88" w:rsidP="00322575">
      <w:pPr>
        <w:ind w:right="270"/>
        <w:rPr>
          <w:rFonts w:asciiTheme="minorHAnsi" w:hAnsiTheme="minorHAnsi"/>
          <w:sz w:val="22"/>
          <w:szCs w:val="22"/>
        </w:rPr>
      </w:pPr>
    </w:p>
    <w:p w:rsidR="007F7F88" w:rsidRPr="007F7F88" w:rsidRDefault="007F7F88" w:rsidP="00322575">
      <w:pPr>
        <w:ind w:right="270"/>
        <w:rPr>
          <w:rFonts w:ascii="Brush Script MT" w:hAnsi="Brush Script MT"/>
          <w:sz w:val="44"/>
          <w:szCs w:val="44"/>
        </w:rPr>
      </w:pPr>
      <w:r w:rsidRPr="007F7F88">
        <w:rPr>
          <w:rFonts w:ascii="Brush Script MT" w:hAnsi="Brush Script MT"/>
          <w:sz w:val="44"/>
          <w:szCs w:val="44"/>
        </w:rPr>
        <w:t>Charrai A. Byrd</w:t>
      </w:r>
    </w:p>
    <w:p w:rsidR="007F7F88" w:rsidRDefault="007F7F88" w:rsidP="00322575">
      <w:pPr>
        <w:ind w:right="270"/>
        <w:rPr>
          <w:rFonts w:ascii="Brush Script MT" w:hAnsi="Brush Script MT"/>
          <w:sz w:val="22"/>
          <w:szCs w:val="22"/>
        </w:rPr>
      </w:pPr>
    </w:p>
    <w:p w:rsidR="007F7F88" w:rsidRPr="007F7F88" w:rsidRDefault="007F7F88" w:rsidP="00322575">
      <w:pPr>
        <w:ind w:righ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Charrai A. Byrd, </w:t>
      </w:r>
      <w:proofErr w:type="gramStart"/>
      <w:r>
        <w:rPr>
          <w:rFonts w:asciiTheme="minorHAnsi" w:hAnsiTheme="minorHAnsi"/>
          <w:sz w:val="22"/>
          <w:szCs w:val="22"/>
        </w:rPr>
        <w:t>Pharm</w:t>
      </w:r>
      <w:r w:rsidR="001271B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D.,</w:t>
      </w:r>
      <w:proofErr w:type="gramEnd"/>
      <w:r>
        <w:rPr>
          <w:rFonts w:asciiTheme="minorHAnsi" w:hAnsiTheme="minorHAnsi"/>
          <w:sz w:val="22"/>
          <w:szCs w:val="22"/>
        </w:rPr>
        <w:t xml:space="preserve"> RPh</w:t>
      </w:r>
    </w:p>
    <w:p w:rsidR="00203CD5" w:rsidRDefault="00203CD5" w:rsidP="005310F8">
      <w:pPr>
        <w:ind w:right="270"/>
        <w:rPr>
          <w:rFonts w:ascii="Arial" w:hAnsi="Arial"/>
        </w:rPr>
      </w:pPr>
    </w:p>
    <w:p w:rsidR="00203CD5" w:rsidRDefault="00203CD5" w:rsidP="00B40108">
      <w:pPr>
        <w:ind w:left="270" w:right="270"/>
        <w:rPr>
          <w:rFonts w:ascii="Arial" w:hAnsi="Arial"/>
        </w:rPr>
      </w:pPr>
    </w:p>
    <w:p w:rsidR="00B641AF" w:rsidRDefault="00B641AF" w:rsidP="00B40108">
      <w:pPr>
        <w:ind w:left="270" w:right="270"/>
        <w:rPr>
          <w:rFonts w:ascii="Arial" w:hAnsi="Arial"/>
        </w:rPr>
      </w:pPr>
    </w:p>
    <w:sectPr w:rsidR="00B641AF" w:rsidSect="00322575">
      <w:endnotePr>
        <w:numFmt w:val="decimal"/>
      </w:endnotePr>
      <w:pgSz w:w="15840" w:h="12240" w:orient="landscape" w:code="1"/>
      <w:pgMar w:top="720" w:right="720" w:bottom="720" w:left="720" w:header="317" w:footer="31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651"/>
    <w:multiLevelType w:val="hybridMultilevel"/>
    <w:tmpl w:val="FD7A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C2504"/>
    <w:multiLevelType w:val="hybridMultilevel"/>
    <w:tmpl w:val="A6C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22538"/>
    <w:multiLevelType w:val="hybridMultilevel"/>
    <w:tmpl w:val="217C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365"/>
    <w:multiLevelType w:val="hybridMultilevel"/>
    <w:tmpl w:val="60CA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82FAE"/>
    <w:multiLevelType w:val="hybridMultilevel"/>
    <w:tmpl w:val="E936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9230B"/>
    <w:multiLevelType w:val="hybridMultilevel"/>
    <w:tmpl w:val="CD54B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F46C6C"/>
    <w:multiLevelType w:val="hybridMultilevel"/>
    <w:tmpl w:val="EA1493A8"/>
    <w:lvl w:ilvl="0" w:tplc="328ECDA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89C16C6"/>
    <w:multiLevelType w:val="hybridMultilevel"/>
    <w:tmpl w:val="DF14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979A9"/>
    <w:multiLevelType w:val="multilevel"/>
    <w:tmpl w:val="4670844E"/>
    <w:lvl w:ilvl="0">
      <w:start w:val="516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887"/>
      <w:numFmt w:val="decimal"/>
      <w:lvlText w:val="%1-%2"/>
      <w:lvlJc w:val="left"/>
      <w:pPr>
        <w:tabs>
          <w:tab w:val="num" w:pos="4675"/>
        </w:tabs>
        <w:ind w:left="4675" w:hanging="3600"/>
      </w:pPr>
      <w:rPr>
        <w:rFonts w:hint="default"/>
      </w:rPr>
    </w:lvl>
    <w:lvl w:ilvl="2">
      <w:start w:val="4998"/>
      <w:numFmt w:val="decimal"/>
      <w:lvlText w:val="%1-%2-%3"/>
      <w:lvlJc w:val="left"/>
      <w:pPr>
        <w:tabs>
          <w:tab w:val="num" w:pos="5750"/>
        </w:tabs>
        <w:ind w:left="575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825"/>
        </w:tabs>
        <w:ind w:left="6825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900"/>
        </w:tabs>
        <w:ind w:left="790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8975"/>
        </w:tabs>
        <w:ind w:left="8975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050"/>
        </w:tabs>
        <w:ind w:left="1005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1125"/>
        </w:tabs>
        <w:ind w:left="11125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2200"/>
        </w:tabs>
        <w:ind w:left="12200" w:hanging="3600"/>
      </w:pPr>
      <w:rPr>
        <w:rFonts w:hint="default"/>
      </w:rPr>
    </w:lvl>
  </w:abstractNum>
  <w:abstractNum w:abstractNumId="9">
    <w:nsid w:val="66B04BC3"/>
    <w:multiLevelType w:val="hybridMultilevel"/>
    <w:tmpl w:val="8184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55555"/>
    <w:multiLevelType w:val="hybridMultilevel"/>
    <w:tmpl w:val="D96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8498B"/>
    <w:multiLevelType w:val="hybridMultilevel"/>
    <w:tmpl w:val="1FD0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00A52"/>
    <w:multiLevelType w:val="hybridMultilevel"/>
    <w:tmpl w:val="46CA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309A0"/>
    <w:multiLevelType w:val="hybridMultilevel"/>
    <w:tmpl w:val="55C6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33591"/>
    <w:multiLevelType w:val="hybridMultilevel"/>
    <w:tmpl w:val="5EB4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91A4B"/>
    <w:multiLevelType w:val="hybridMultilevel"/>
    <w:tmpl w:val="E4A6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F0"/>
    <w:rsid w:val="000120CD"/>
    <w:rsid w:val="0003296D"/>
    <w:rsid w:val="00051BDD"/>
    <w:rsid w:val="000568DE"/>
    <w:rsid w:val="00064BAE"/>
    <w:rsid w:val="00065B50"/>
    <w:rsid w:val="00067CAE"/>
    <w:rsid w:val="000B15E4"/>
    <w:rsid w:val="000C11E5"/>
    <w:rsid w:val="000F473E"/>
    <w:rsid w:val="00103201"/>
    <w:rsid w:val="00107BB4"/>
    <w:rsid w:val="00117A8D"/>
    <w:rsid w:val="00123874"/>
    <w:rsid w:val="00126D4D"/>
    <w:rsid w:val="001271BD"/>
    <w:rsid w:val="00154CB3"/>
    <w:rsid w:val="00154CC5"/>
    <w:rsid w:val="00157401"/>
    <w:rsid w:val="00162CEE"/>
    <w:rsid w:val="00163FB2"/>
    <w:rsid w:val="00174BBE"/>
    <w:rsid w:val="001D158D"/>
    <w:rsid w:val="001D3BDE"/>
    <w:rsid w:val="001D5C1E"/>
    <w:rsid w:val="001F35BC"/>
    <w:rsid w:val="00203CD5"/>
    <w:rsid w:val="00211912"/>
    <w:rsid w:val="00222B47"/>
    <w:rsid w:val="0023438B"/>
    <w:rsid w:val="00246D47"/>
    <w:rsid w:val="00282FF0"/>
    <w:rsid w:val="00291121"/>
    <w:rsid w:val="002A0E94"/>
    <w:rsid w:val="002A6E91"/>
    <w:rsid w:val="002B20B9"/>
    <w:rsid w:val="002D41C1"/>
    <w:rsid w:val="002D518B"/>
    <w:rsid w:val="002E2D94"/>
    <w:rsid w:val="002E312C"/>
    <w:rsid w:val="002F096D"/>
    <w:rsid w:val="002F1289"/>
    <w:rsid w:val="003158CB"/>
    <w:rsid w:val="00322575"/>
    <w:rsid w:val="00365CFA"/>
    <w:rsid w:val="003753EB"/>
    <w:rsid w:val="00397462"/>
    <w:rsid w:val="003A0041"/>
    <w:rsid w:val="003B5495"/>
    <w:rsid w:val="003C5D34"/>
    <w:rsid w:val="003D11C4"/>
    <w:rsid w:val="003F26BC"/>
    <w:rsid w:val="003F383D"/>
    <w:rsid w:val="0041271D"/>
    <w:rsid w:val="00433F16"/>
    <w:rsid w:val="004402E5"/>
    <w:rsid w:val="004615C4"/>
    <w:rsid w:val="00492EBF"/>
    <w:rsid w:val="004B0D78"/>
    <w:rsid w:val="004F4C4B"/>
    <w:rsid w:val="005310F8"/>
    <w:rsid w:val="00535BA1"/>
    <w:rsid w:val="005804BB"/>
    <w:rsid w:val="00584764"/>
    <w:rsid w:val="005973F4"/>
    <w:rsid w:val="005A0AD6"/>
    <w:rsid w:val="005C4CF2"/>
    <w:rsid w:val="006144EF"/>
    <w:rsid w:val="0068204E"/>
    <w:rsid w:val="0068219B"/>
    <w:rsid w:val="00687265"/>
    <w:rsid w:val="006935B7"/>
    <w:rsid w:val="006A21B4"/>
    <w:rsid w:val="006E1632"/>
    <w:rsid w:val="00722AEB"/>
    <w:rsid w:val="007234CA"/>
    <w:rsid w:val="007331AB"/>
    <w:rsid w:val="00763BBC"/>
    <w:rsid w:val="0079764D"/>
    <w:rsid w:val="007B5CB6"/>
    <w:rsid w:val="007F7F88"/>
    <w:rsid w:val="00823369"/>
    <w:rsid w:val="00834662"/>
    <w:rsid w:val="0083722D"/>
    <w:rsid w:val="008379EE"/>
    <w:rsid w:val="008A2FDF"/>
    <w:rsid w:val="008C431B"/>
    <w:rsid w:val="008E70A7"/>
    <w:rsid w:val="009070B1"/>
    <w:rsid w:val="00915A14"/>
    <w:rsid w:val="00960E39"/>
    <w:rsid w:val="00962802"/>
    <w:rsid w:val="00977D88"/>
    <w:rsid w:val="009B1717"/>
    <w:rsid w:val="009B5595"/>
    <w:rsid w:val="009E6FEA"/>
    <w:rsid w:val="00A0241A"/>
    <w:rsid w:val="00A05F62"/>
    <w:rsid w:val="00A2069F"/>
    <w:rsid w:val="00A23213"/>
    <w:rsid w:val="00A56D66"/>
    <w:rsid w:val="00A75C49"/>
    <w:rsid w:val="00A91491"/>
    <w:rsid w:val="00AA2D77"/>
    <w:rsid w:val="00AA508A"/>
    <w:rsid w:val="00AB4685"/>
    <w:rsid w:val="00AB7662"/>
    <w:rsid w:val="00AD0536"/>
    <w:rsid w:val="00AE4574"/>
    <w:rsid w:val="00B40108"/>
    <w:rsid w:val="00B641AF"/>
    <w:rsid w:val="00B8212B"/>
    <w:rsid w:val="00B8797C"/>
    <w:rsid w:val="00B92FC5"/>
    <w:rsid w:val="00BA04AE"/>
    <w:rsid w:val="00BC5212"/>
    <w:rsid w:val="00BC7B3B"/>
    <w:rsid w:val="00BE019C"/>
    <w:rsid w:val="00C073F8"/>
    <w:rsid w:val="00CB113D"/>
    <w:rsid w:val="00CE70CD"/>
    <w:rsid w:val="00CF0D2A"/>
    <w:rsid w:val="00D243D2"/>
    <w:rsid w:val="00D347BB"/>
    <w:rsid w:val="00D53E3C"/>
    <w:rsid w:val="00D55FA9"/>
    <w:rsid w:val="00D70371"/>
    <w:rsid w:val="00DD6890"/>
    <w:rsid w:val="00DE549C"/>
    <w:rsid w:val="00E16AB1"/>
    <w:rsid w:val="00E24A6D"/>
    <w:rsid w:val="00E622BB"/>
    <w:rsid w:val="00E833A1"/>
    <w:rsid w:val="00E87873"/>
    <w:rsid w:val="00F12ECB"/>
    <w:rsid w:val="00F263E5"/>
    <w:rsid w:val="00F428A1"/>
    <w:rsid w:val="00F51D5D"/>
    <w:rsid w:val="00F948DF"/>
    <w:rsid w:val="00FB44D0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49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A75C49"/>
    <w:pPr>
      <w:keepNext/>
      <w:ind w:right="-2520" w:firstLine="180"/>
      <w:outlineLvl w:val="0"/>
    </w:pPr>
    <w:rPr>
      <w:rFonts w:ascii="Arial" w:hAnsi="Arial"/>
      <w:b/>
      <w:i/>
      <w:sz w:val="36"/>
    </w:rPr>
  </w:style>
  <w:style w:type="paragraph" w:styleId="Heading2">
    <w:name w:val="heading 2"/>
    <w:basedOn w:val="Normal"/>
    <w:next w:val="Normal"/>
    <w:qFormat/>
    <w:rsid w:val="00A75C49"/>
    <w:pPr>
      <w:keepNext/>
      <w:spacing w:before="120" w:after="120"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rsid w:val="00A75C49"/>
    <w:pPr>
      <w:keepNext/>
      <w:jc w:val="center"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A75C49"/>
    <w:pPr>
      <w:keepNext/>
      <w:jc w:val="center"/>
      <w:outlineLvl w:val="3"/>
    </w:pPr>
    <w:rPr>
      <w:rFonts w:ascii="Arial" w:hAnsi="Arial"/>
      <w:i/>
      <w:u w:val="single"/>
    </w:rPr>
  </w:style>
  <w:style w:type="paragraph" w:styleId="Heading5">
    <w:name w:val="heading 5"/>
    <w:basedOn w:val="Normal"/>
    <w:next w:val="Normal"/>
    <w:qFormat/>
    <w:rsid w:val="00A75C49"/>
    <w:pPr>
      <w:keepNext/>
      <w:ind w:left="72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75C49"/>
    <w:pPr>
      <w:keepNext/>
      <w:ind w:left="144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75C49"/>
  </w:style>
  <w:style w:type="paragraph" w:styleId="BodyTextIndent">
    <w:name w:val="Body Text Indent"/>
    <w:basedOn w:val="Normal"/>
    <w:rsid w:val="00A75C49"/>
    <w:pPr>
      <w:ind w:left="5760" w:firstLine="720"/>
    </w:pPr>
    <w:rPr>
      <w:rFonts w:ascii="Arial" w:hAnsi="Arial"/>
      <w:b/>
      <w:i/>
      <w:sz w:val="36"/>
    </w:rPr>
  </w:style>
  <w:style w:type="paragraph" w:styleId="BodyText">
    <w:name w:val="Body Text"/>
    <w:basedOn w:val="Normal"/>
    <w:rsid w:val="00A75C49"/>
    <w:rPr>
      <w:rFonts w:ascii="Arial" w:hAnsi="Arial"/>
      <w:b/>
    </w:rPr>
  </w:style>
  <w:style w:type="character" w:styleId="Hyperlink">
    <w:name w:val="Hyperlink"/>
    <w:basedOn w:val="DefaultParagraphFont"/>
    <w:rsid w:val="00A75C49"/>
    <w:rPr>
      <w:color w:val="0000FF"/>
      <w:u w:val="single"/>
    </w:rPr>
  </w:style>
  <w:style w:type="paragraph" w:styleId="DocumentMap">
    <w:name w:val="Document Map"/>
    <w:basedOn w:val="Normal"/>
    <w:semiHidden/>
    <w:rsid w:val="005C4CF2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E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  <w:szCs w:val="24"/>
    </w:rPr>
  </w:style>
  <w:style w:type="character" w:styleId="Strong">
    <w:name w:val="Strong"/>
    <w:basedOn w:val="DefaultParagraphFont"/>
    <w:qFormat/>
    <w:rsid w:val="00E833A1"/>
    <w:rPr>
      <w:b/>
      <w:bCs/>
    </w:rPr>
  </w:style>
  <w:style w:type="paragraph" w:styleId="BalloonText">
    <w:name w:val="Balloon Text"/>
    <w:basedOn w:val="Normal"/>
    <w:link w:val="BalloonTextChar"/>
    <w:rsid w:val="009B5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559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CD5"/>
    <w:pPr>
      <w:ind w:left="720"/>
      <w:contextualSpacing/>
    </w:pPr>
  </w:style>
  <w:style w:type="table" w:styleId="TableGrid">
    <w:name w:val="Table Grid"/>
    <w:basedOn w:val="TableNormal"/>
    <w:rsid w:val="0046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49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A75C49"/>
    <w:pPr>
      <w:keepNext/>
      <w:ind w:right="-2520" w:firstLine="180"/>
      <w:outlineLvl w:val="0"/>
    </w:pPr>
    <w:rPr>
      <w:rFonts w:ascii="Arial" w:hAnsi="Arial"/>
      <w:b/>
      <w:i/>
      <w:sz w:val="36"/>
    </w:rPr>
  </w:style>
  <w:style w:type="paragraph" w:styleId="Heading2">
    <w:name w:val="heading 2"/>
    <w:basedOn w:val="Normal"/>
    <w:next w:val="Normal"/>
    <w:qFormat/>
    <w:rsid w:val="00A75C49"/>
    <w:pPr>
      <w:keepNext/>
      <w:spacing w:before="120" w:after="120"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rsid w:val="00A75C49"/>
    <w:pPr>
      <w:keepNext/>
      <w:jc w:val="center"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A75C49"/>
    <w:pPr>
      <w:keepNext/>
      <w:jc w:val="center"/>
      <w:outlineLvl w:val="3"/>
    </w:pPr>
    <w:rPr>
      <w:rFonts w:ascii="Arial" w:hAnsi="Arial"/>
      <w:i/>
      <w:u w:val="single"/>
    </w:rPr>
  </w:style>
  <w:style w:type="paragraph" w:styleId="Heading5">
    <w:name w:val="heading 5"/>
    <w:basedOn w:val="Normal"/>
    <w:next w:val="Normal"/>
    <w:qFormat/>
    <w:rsid w:val="00A75C49"/>
    <w:pPr>
      <w:keepNext/>
      <w:ind w:left="72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75C49"/>
    <w:pPr>
      <w:keepNext/>
      <w:ind w:left="144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75C49"/>
  </w:style>
  <w:style w:type="paragraph" w:styleId="BodyTextIndent">
    <w:name w:val="Body Text Indent"/>
    <w:basedOn w:val="Normal"/>
    <w:rsid w:val="00A75C49"/>
    <w:pPr>
      <w:ind w:left="5760" w:firstLine="720"/>
    </w:pPr>
    <w:rPr>
      <w:rFonts w:ascii="Arial" w:hAnsi="Arial"/>
      <w:b/>
      <w:i/>
      <w:sz w:val="36"/>
    </w:rPr>
  </w:style>
  <w:style w:type="paragraph" w:styleId="BodyText">
    <w:name w:val="Body Text"/>
    <w:basedOn w:val="Normal"/>
    <w:rsid w:val="00A75C49"/>
    <w:rPr>
      <w:rFonts w:ascii="Arial" w:hAnsi="Arial"/>
      <w:b/>
    </w:rPr>
  </w:style>
  <w:style w:type="character" w:styleId="Hyperlink">
    <w:name w:val="Hyperlink"/>
    <w:basedOn w:val="DefaultParagraphFont"/>
    <w:rsid w:val="00A75C49"/>
    <w:rPr>
      <w:color w:val="0000FF"/>
      <w:u w:val="single"/>
    </w:rPr>
  </w:style>
  <w:style w:type="paragraph" w:styleId="DocumentMap">
    <w:name w:val="Document Map"/>
    <w:basedOn w:val="Normal"/>
    <w:semiHidden/>
    <w:rsid w:val="005C4CF2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E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  <w:szCs w:val="24"/>
    </w:rPr>
  </w:style>
  <w:style w:type="character" w:styleId="Strong">
    <w:name w:val="Strong"/>
    <w:basedOn w:val="DefaultParagraphFont"/>
    <w:qFormat/>
    <w:rsid w:val="00E833A1"/>
    <w:rPr>
      <w:b/>
      <w:bCs/>
    </w:rPr>
  </w:style>
  <w:style w:type="paragraph" w:styleId="BalloonText">
    <w:name w:val="Balloon Text"/>
    <w:basedOn w:val="Normal"/>
    <w:link w:val="BalloonTextChar"/>
    <w:rsid w:val="009B5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559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CD5"/>
    <w:pPr>
      <w:ind w:left="720"/>
      <w:contextualSpacing/>
    </w:pPr>
  </w:style>
  <w:style w:type="table" w:styleId="TableGrid">
    <w:name w:val="Table Grid"/>
    <w:basedOn w:val="TableNormal"/>
    <w:rsid w:val="0046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426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9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961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2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3029-F591-4519-9CEE-1F63DF11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Hospital</Company>
  <LinksUpToDate>false</LinksUpToDate>
  <CharactersWithSpaces>7515</CharactersWithSpaces>
  <SharedDoc>false</SharedDoc>
  <HLinks>
    <vt:vector size="6" baseType="variant"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mailto:epalillo@chpnet.org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FJORDAN</dc:creator>
  <cp:lastModifiedBy>Jason Babby</cp:lastModifiedBy>
  <cp:revision>2</cp:revision>
  <cp:lastPrinted>2016-08-12T14:08:00Z</cp:lastPrinted>
  <dcterms:created xsi:type="dcterms:W3CDTF">2016-10-05T14:07:00Z</dcterms:created>
  <dcterms:modified xsi:type="dcterms:W3CDTF">2016-10-05T14:07:00Z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-907342054</vt:i4>
  </property>
</Properties>
</file>